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2.33mm;margin-top:31.18mm;width:254.00mm;height:33.10mm;margin-left:42.33mm;margin-top:31.18mm;width:254.00mm;height:33.10mm;z-index:-1;mso-position-horizontal-relative:page;mso-position-vertical-relative:page;" coordsize="100000,100000" path="m0,0l100000,0l100000,100000l0,100000l0,0xnse" fillcolor="#000000" strokecolor="#000000" strokeweight="0.00mm">
            <v:fill opacity="0.00"/>
            <v:stroke opacity="0.00"/>
            <w10:wrap anchorx="page" anchory="page"/>
          </v:shape>
        </w:pict>
      </w:r>
      <w:r>
        <w:pict>
          <v:shape id="" o:spid="" style="position:absolute;margin-left:33.18mm;margin-top:88.46mm;width:263.16mm;height:87.53mm;margin-left:33.18mm;margin-top:88.46mm;width:263.16mm;height:87.53mm;z-index:-1;mso-position-horizontal-relative:page;mso-position-vertical-relative:page;" coordsize="100000,100000" path="m0,0l100000,0l100000,99999l0,99999l0,0xnse" fillcolor="#ededed" strokecolor="#000000" strokeweight="0.00mm">
            <w10:wrap anchorx="page" anchory="page"/>
          </v:shape>
        </w:pict>
      </w:r>
      <w:r>
        <w:pict>
          <v:shape id="" o:spid="" style="position:absolute;margin-left:33.18mm;margin-top:88.46mm;width:263.16mm;height:87.53mm;margin-left:33.18mm;margin-top:88.46mm;width:263.16mm;height:87.53mm;z-index:-1;mso-position-horizontal-relative:page;mso-position-vertical-relative:page;" coordsize="100000,100000" path="m0,0l100000,0l100000,99999l0,99999l0,0xnfe" fillcolor="#000000" strokecolor="#000000" strokeweight="0.26mm">
            <w10:wrap anchorx="page" anchory="page"/>
          </v:shape>
        </w:pict>
      </w:r>
      <w:r>
        <w:pict>
          <v:shape id="" o:spid="" style="position:absolute;margin-left:78.79mm;margin-top:18.40mm;width:170.80mm;height:61.43mm;margin-left:78.79mm;margin-top:18.40mm;width:170.80mm;height:61.43mm;z-index:-1;mso-position-horizontal-relative:page;mso-position-vertical-relative:page;" coordsize="100000,100000" path="m0,0l100000,0l100000,100000l0,100000l0,0xnse" fillcolor="#000000" strokecolor="#000000" strokeweight="0.00mm">
            <v:fill opacity="0.00"/>
            <v:stroke opacity="0.00"/>
            <w10:wrap anchorx="page" anchory="page"/>
          </v:shape>
        </w:pict>
      </w:r>
      <w:r>
        <w:pict>
          <v:shape id="" type="" style="position:absolute;margin-left:78.79mm;margin-top:18.40mm;width:170.80mm;height:61.43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78.53mm;margin-top:18.14mm;width:171.33mm;height:61.96mm;margin-left:78.53mm;margin-top:18.14mm;width:171.33mm;height:61.96mm;z-index:-1;mso-position-horizontal-relative:page;mso-position-vertical-relative:page;" coordsize="100000,100000" path="m0,0l100000,0l100000,100000l0,100000l0,0xnfe" fillcolor="#000000" strokecolor="#000000" strokeweight="0.53mm">
            <w10:wrap anchorx="page" anchory="page"/>
          </v:shape>
        </w:pict>
      </w:r>
    </w:p>
    <w:p>
      <w:pPr>
        <w:spacing w:before="6523" w:line="694" w:lineRule="exact"/>
        <w:ind w:left="7269"/>
      </w:pPr>
      <w:r>
        <w:rPr>
          <w:spacing w:val="-16"/>
          <w:sz w:val="59"/>
          <w:szCs w:val="59"/>
          <w:rFonts w:ascii="Arial" w:hAnsi="Arial" w:cs="Arial"/>
          <w:color w:val="0070c0"/>
        </w:rPr>
        <w:t xml:space="preserve">Progetto</w:t>
      </w:r>
      <w:r>
        <w:rPr>
          <w:sz w:val="59"/>
          <w:szCs w:val="59"/>
          <w:rFonts w:ascii="Arial" w:hAnsi="Arial" w:cs="Arial"/>
          <w:color w:val="0070c0"/>
          <w:spacing w:val="-18"/>
        </w:rPr>
        <w:t xml:space="preserve"> </w:t>
      </w:r>
      <w:r>
        <w:rPr>
          <w:sz w:val="59"/>
          <w:szCs w:val="59"/>
          <w:rFonts w:ascii="Arial" w:hAnsi="Arial" w:cs="Arial"/>
          <w:color w:val="548135"/>
        </w:rPr>
        <w:t xml:space="preserve">EVO</w:t>
      </w:r>
      <w:r>
        <w:rPr>
          <w:sz w:val="59"/>
          <w:szCs w:val="59"/>
          <w:rFonts w:ascii="Arial" w:hAnsi="Arial" w:cs="Arial"/>
          <w:color w:val="000000"/>
        </w:rPr>
        <w:t xml:space="preserve">.</w:t>
      </w:r>
      <w:r>
        <w:rPr>
          <w:spacing w:val="-47"/>
          <w:sz w:val="59"/>
          <w:szCs w:val="59"/>
          <w:rFonts w:ascii="Arial" w:hAnsi="Arial" w:cs="Arial"/>
          <w:color w:val="ff0000"/>
        </w:rPr>
        <w:t xml:space="preserve">Ca</w:t>
      </w:r>
    </w:p>
    <w:p>
      <w:pPr>
        <w:spacing w:before="106" w:line="434" w:lineRule="exact"/>
        <w:ind w:left="6697"/>
      </w:pPr>
      <w:r>
        <w:rPr>
          <w:spacing w:val="-12"/>
          <w:sz w:val="37"/>
          <w:szCs w:val="37"/>
          <w:rFonts w:ascii="Arial" w:hAnsi="Arial" w:cs="Arial"/>
          <w:color w:val="00b050"/>
        </w:rPr>
        <w:t xml:space="preserve">Olio extravergine di oliva calabrese</w:t>
      </w:r>
    </w:p>
    <w:p>
      <w:pPr>
        <w:spacing w:before="671" w:line="361" w:lineRule="exact"/>
        <w:ind w:left="11925"/>
      </w:pPr>
      <w:r>
        <w:rPr>
          <w:spacing w:val="4"/>
          <w:sz w:val="29"/>
          <w:szCs w:val="29"/>
          <w:rFonts w:ascii="Calibri" w:hAnsi="Calibri" w:cs="Calibri"/>
          <w:color w:val="4472c4"/>
        </w:rPr>
        <w:t xml:space="preserve">&lt;&lt; Olea prima omnium arborum est &gt;&gt;</w:t>
      </w:r>
    </w:p>
    <w:p>
      <w:pPr>
        <w:spacing w:before="130" w:line="316" w:lineRule="exact"/>
        <w:ind w:left="14012"/>
      </w:pPr>
      <w:r>
        <w:rPr>
          <w:sz w:val="25"/>
          <w:szCs w:val="25"/>
          <w:rFonts w:ascii="Calibri" w:hAnsi="Calibri" w:cs="Calibri"/>
          <w:color w:val="c00000"/>
        </w:rPr>
        <w:t xml:space="preserve">Lucio Giunio M.Columella</w:t>
      </w:r>
    </w:p>
    <w:p>
      <w:pPr>
        <w:spacing w:before="132" w:line="316" w:lineRule="exact"/>
        <w:ind w:left="15424"/>
      </w:pPr>
      <w:r>
        <w:rPr>
          <w:sz w:val="25"/>
          <w:szCs w:val="25"/>
          <w:rFonts w:ascii="Calibri" w:hAnsi="Calibri" w:cs="Calibri"/>
          <w:color w:val="c00000"/>
        </w:rPr>
        <w:t xml:space="preserve">I secolo d.C.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1.84mm;margin-top:61.91mm;width:231.19mm;height:80.36mm;margin-left:51.84mm;margin-top:61.91mm;width:231.19mm;height:80.36mm;z-index:-1;mso-position-horizontal-relative:page;mso-position-vertical-relative:page;" coordsize="100000,100000" path="m0,0l100000,0l100000,100000l0,100000l0,0xnse" fillcolor="#ededed" strokecolor="#000000" strokeweight="0.00mm">
            <w10:wrap anchorx="page" anchory="page"/>
          </v:shape>
        </w:pict>
      </w:r>
      <w:r>
        <w:pict>
          <v:shape id="" o:spid="" style="position:absolute;margin-left:51.84mm;margin-top:61.91mm;width:231.19mm;height:80.36mm;margin-left:51.84mm;margin-top:61.91mm;width:231.19mm;height:80.36mm;z-index:-1;mso-position-horizontal-relative:page;mso-position-vertical-relative:page;" coordsize="100000,100000" path="m0,0l100000,0l100000,100000l0,100000l0,0xnfe" fillcolor="#000000" strokecolor="#000000" strokeweight="0.26mm">
            <w10:wrap anchorx="page" anchory="page"/>
          </v:shape>
        </w:pict>
      </w:r>
    </w:p>
    <w:p>
      <w:pPr>
        <w:spacing w:before="4045" w:line="488" w:lineRule="exact"/>
        <w:ind w:left="5081"/>
      </w:pPr>
      <w:r>
        <w:rPr>
          <w:sz w:val="40"/>
          <w:szCs w:val="40"/>
          <w:rFonts w:ascii="Calibri" w:hAnsi="Calibri" w:cs="Calibri"/>
          <w:color w:val="2f5496"/>
        </w:rPr>
        <w:t xml:space="preserve">&lt;&lt; Nel nostro paese, anno dopo anno si rinnova la magica alchimia</w:t>
      </w:r>
    </w:p>
    <w:p>
      <w:pPr>
        <w:spacing w:before="0" w:line="480" w:lineRule="exact"/>
        <w:ind w:left="6440"/>
      </w:pPr>
      <w:r>
        <w:rPr>
          <w:sz w:val="40"/>
          <w:szCs w:val="40"/>
          <w:rFonts w:ascii="Calibri" w:hAnsi="Calibri" w:cs="Calibri"/>
          <w:color w:val="2f5496"/>
        </w:rPr>
        <w:t xml:space="preserve">che porta il misterioso fluido dorato sulle nostre tavole e il</w:t>
      </w:r>
    </w:p>
    <w:p>
      <w:pPr>
        <w:spacing w:before="0" w:line="480" w:lineRule="exact"/>
        <w:ind w:left="5360"/>
      </w:pPr>
      <w:r>
        <w:rPr>
          <w:sz w:val="40"/>
          <w:szCs w:val="40"/>
          <w:rFonts w:ascii="Calibri" w:hAnsi="Calibri" w:cs="Calibri"/>
          <w:color w:val="2f5496"/>
        </w:rPr>
        <w:t xml:space="preserve">perpetuo sforzo di tutti gli addetti ai lavori a svelarne i segreti &gt;&gt;</w:t>
      </w:r>
    </w:p>
    <w:p>
      <w:pPr>
        <w:spacing w:before="761" w:line="341" w:lineRule="exact"/>
        <w:ind w:left="13200"/>
      </w:pPr>
      <w:r>
        <w:rPr>
          <w:spacing w:val="6"/>
          <w:sz w:val="27"/>
          <w:szCs w:val="27"/>
          <w:rFonts w:ascii="Calibri" w:hAnsi="Calibri" w:cs="Calibri"/>
          <w:color w:val="000000"/>
        </w:rPr>
        <w:t xml:space="preserve">Prof. Antonio Procopio</w:t>
      </w:r>
    </w:p>
    <w:p>
      <w:pPr>
        <w:spacing w:before="0" w:line="335" w:lineRule="exact"/>
        <w:ind w:left="12449"/>
      </w:pPr>
      <w:r>
        <w:rPr>
          <w:spacing w:val="3"/>
          <w:sz w:val="27"/>
          <w:szCs w:val="27"/>
          <w:rFonts w:ascii="Calibri" w:hAnsi="Calibri" w:cs="Calibri"/>
          <w:color w:val="000000"/>
        </w:rPr>
        <w:t xml:space="preserve">Ordinario di Chimica Organica</w:t>
      </w:r>
    </w:p>
    <w:p>
      <w:pPr>
        <w:spacing w:before="0" w:line="336" w:lineRule="exact"/>
        <w:ind w:left="7424"/>
      </w:pPr>
      <w:r>
        <w:rPr>
          <w:spacing w:val="3"/>
          <w:sz w:val="27"/>
          <w:szCs w:val="27"/>
          <w:rFonts w:ascii="Calibri" w:hAnsi="Calibri" w:cs="Calibri"/>
          <w:color w:val="000000"/>
        </w:rPr>
        <w:t xml:space="preserve">Dipartimento Scienze della Salute, Univesità Magna Graecia di Catanzaro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20.18mm;margin-left:23.28mm;margin-top:10.14mm;width:292.10mm;height:20.18mm;z-index:-1;mso-position-horizontal-relative:page;mso-position-vertical-relative:page;" coordsize="100000,100000" path="m0,0l100000,0l100000,100000l0,100000l0,0xnse" fillcolor="#d8e2f3" strokecolor="#000000" strokeweight="0.00mm">
            <w10:wrap anchorx="page" anchory="page"/>
          </v:shape>
        </w:pict>
      </w:r>
      <w:r>
        <w:pict>
          <v:shape id="" o:spid="" style="position:absolute;margin-left:23.28mm;margin-top:34.47mm;width:292.10mm;height:148.77mm;margin-left:23.28mm;margin-top:34.47mm;width:292.10mm;height:148.77mm;z-index:-1;mso-position-horizontal-relative:page;mso-position-vertical-relative:page;" coordsize="100000,100000" path="m0,0l100000,0l100000,100000l0,100000l0,0xnse" fillcolor="#d8e2f3" strokecolor="#000000" strokeweight="0.00mm">
            <w10:wrap anchorx="page" anchory="page"/>
          </v:shape>
        </w:pict>
      </w:r>
    </w:p>
    <w:p>
      <w:pPr>
        <w:spacing w:before="927" w:line="413" w:lineRule="exact"/>
        <w:ind w:left="4452"/>
      </w:pPr>
      <w:r>
        <w:rPr>
          <w:sz w:val="36"/>
          <w:szCs w:val="36"/>
          <w:rFonts w:ascii="Times New Roman" w:hAnsi="Times New Roman" w:cs="Times New Roman"/>
          <w:color w:val="ff0000"/>
        </w:rPr>
        <w:t xml:space="preserve">Acli Terra Calabria e l’Olivicoltura nella terra di Re Italo e degli Enotri</w:t>
      </w:r>
    </w:p>
    <w:p>
      <w:pPr>
        <w:spacing w:before="1072" w:line="397" w:lineRule="exact"/>
        <w:ind w:left="1455"/>
      </w:pPr>
      <w:r>
        <w:rPr>
          <w:spacing w:val="2"/>
          <w:sz w:val="32"/>
          <w:szCs w:val="32"/>
          <w:rFonts w:ascii="Calibri" w:hAnsi="Calibri" w:cs="Calibri"/>
          <w:color w:val="000000"/>
        </w:rPr>
        <w:t xml:space="preserve">Acli Terra Calabria definisce il progetto</w:t>
      </w:r>
      <w:r>
        <w:rPr>
          <w:sz w:val="32"/>
          <w:szCs w:val="32"/>
          <w:rFonts w:ascii="Calibri" w:hAnsi="Calibri" w:cs="Calibri"/>
          <w:color w:val="000000"/>
          <w:spacing w:val="13"/>
        </w:rPr>
        <w:t xml:space="preserve"> </w:t>
      </w:r>
      <w:r>
        <w:rPr>
          <w:sz w:val="32"/>
          <w:szCs w:val="32"/>
          <w:rFonts w:ascii="Times New Roman" w:hAnsi="Times New Roman" w:cs="Times New Roman"/>
          <w:color w:val="ff0000"/>
        </w:rPr>
        <w:t xml:space="preserve">EVO</w:t>
      </w:r>
      <w:r>
        <w:rPr>
          <w:sz w:val="32"/>
          <w:szCs w:val="32"/>
          <w:rFonts w:ascii="Times New Roman" w:hAnsi="Times New Roman" w:cs="Times New Roman"/>
          <w:color w:val="000000"/>
        </w:rPr>
        <w:t xml:space="preserve">.</w:t>
      </w:r>
      <w:r>
        <w:rPr>
          <w:sz w:val="32"/>
          <w:szCs w:val="32"/>
          <w:rFonts w:ascii="Times New Roman" w:hAnsi="Times New Roman" w:cs="Times New Roman"/>
          <w:color w:val="1e4e79"/>
        </w:rPr>
        <w:t xml:space="preserve">CA</w:t>
      </w:r>
      <w:r>
        <w:rPr>
          <w:sz w:val="32"/>
          <w:szCs w:val="32"/>
          <w:rFonts w:ascii="Times New Roman" w:hAnsi="Times New Roman" w:cs="Times New Roman"/>
          <w:color w:val="1e4e79"/>
          <w:spacing w:val="9"/>
        </w:rPr>
        <w:t xml:space="preserve"> </w:t>
      </w:r>
      <w:r>
        <w:rPr>
          <w:spacing w:val="2"/>
          <w:sz w:val="32"/>
          <w:szCs w:val="32"/>
          <w:rFonts w:ascii="Calibri" w:hAnsi="Calibri" w:cs="Calibri"/>
          <w:color w:val="000000"/>
        </w:rPr>
        <w:t xml:space="preserve">un percorso di consapevolezza esperenziale che nasce dallo studio e dalla</w:t>
      </w:r>
    </w:p>
    <w:p>
      <w:pPr>
        <w:spacing w:before="0" w:line="351" w:lineRule="exact"/>
        <w:ind w:left="1455"/>
      </w:pPr>
      <w:r>
        <w:rPr>
          <w:spacing w:val="-2"/>
          <w:sz w:val="32"/>
          <w:szCs w:val="32"/>
          <w:rFonts w:ascii="Calibri" w:hAnsi="Calibri" w:cs="Calibri"/>
          <w:color w:val="000000"/>
        </w:rPr>
        <w:t xml:space="preserve">spinta  verso  la  conoscenza  e  la  qualità  dell’olio  extravergine  di  oliva,  in  particolare    modo  verso  l’analisi      sensoriale.  Il</w:t>
      </w:r>
    </w:p>
    <w:p>
      <w:pPr>
        <w:spacing w:before="0" w:line="351" w:lineRule="exact"/>
        <w:ind w:left="1455"/>
      </w:pPr>
      <w:r>
        <w:rPr>
          <w:spacing w:val="-3"/>
          <w:sz w:val="32"/>
          <w:szCs w:val="32"/>
          <w:rFonts w:ascii="Calibri" w:hAnsi="Calibri" w:cs="Calibri"/>
          <w:color w:val="000000"/>
        </w:rPr>
        <w:t xml:space="preserve">cammino  di  EVO.CA  avrà  diverse  tappe,  oltre  agli  incontri  con    imprenditori  olivicoli,  scuole  primarie  e  Medie,  docenti  e</w:t>
      </w:r>
    </w:p>
    <w:p>
      <w:pPr>
        <w:spacing w:before="0" w:line="351" w:lineRule="exact"/>
        <w:ind w:left="1455"/>
      </w:pPr>
      <w:r>
        <w:rPr>
          <w:sz w:val="32"/>
          <w:szCs w:val="32"/>
          <w:rFonts w:ascii="Calibri" w:hAnsi="Calibri" w:cs="Calibri"/>
          <w:color w:val="000000"/>
        </w:rPr>
        <w:t xml:space="preserve">studenti  Istituti  Professionali  di  Stato  per  i  Servizi  Alberghieri,  ristoratori,  agriturismi,  Accademie  dell’Enogastronomia,</w:t>
      </w:r>
    </w:p>
    <w:p>
      <w:pPr>
        <w:spacing w:before="0" w:line="351" w:lineRule="exact"/>
        <w:ind w:left="1455"/>
      </w:pPr>
      <w:r>
        <w:rPr>
          <w:spacing w:val="1"/>
          <w:sz w:val="32"/>
          <w:szCs w:val="32"/>
          <w:rFonts w:ascii="Calibri" w:hAnsi="Calibri" w:cs="Calibri"/>
          <w:color w:val="000000"/>
        </w:rPr>
        <w:t xml:space="preserve">associati, ACLI Terra Calabria , operatori CAA Acli e Circoli Acli, GAL ( Gruppo di Azioni Locali ), studenti Istituti Tecnici Agrari</w:t>
      </w:r>
    </w:p>
    <w:p>
      <w:pPr>
        <w:spacing w:before="0" w:line="351" w:lineRule="exact"/>
        <w:ind w:left="1455"/>
      </w:pPr>
      <w:r>
        <w:rPr>
          <w:spacing w:val="7"/>
          <w:sz w:val="32"/>
          <w:szCs w:val="32"/>
          <w:rFonts w:ascii="Calibri" w:hAnsi="Calibri" w:cs="Calibri"/>
          <w:color w:val="000000"/>
        </w:rPr>
        <w:t xml:space="preserve">della  Calabria  e  ITS  Accademy  Agroalimentari,  Distretti  del  Cibo,  operatori  culturali-enogastronomici  della  Dieta</w:t>
      </w:r>
    </w:p>
    <w:p>
      <w:pPr>
        <w:spacing w:before="0" w:line="351" w:lineRule="exact"/>
        <w:ind w:left="1455"/>
      </w:pPr>
      <w:r>
        <w:rPr>
          <w:sz w:val="32"/>
          <w:szCs w:val="32"/>
          <w:rFonts w:ascii="Calibri" w:hAnsi="Calibri" w:cs="Calibri"/>
          <w:color w:val="000000"/>
        </w:rPr>
        <w:t xml:space="preserve">Mediterranea,  anche  i  cammini  dell’oleoturismo  con  vere  e  proprie  soste  sensoriali  all’aperto,  intorno  ai  suggestivi  e</w:t>
      </w:r>
    </w:p>
    <w:p>
      <w:pPr>
        <w:spacing w:before="0" w:line="351" w:lineRule="exact"/>
        <w:ind w:left="1455"/>
      </w:pPr>
      <w:r>
        <w:rPr>
          <w:spacing w:val="3"/>
          <w:sz w:val="32"/>
          <w:szCs w:val="32"/>
          <w:rFonts w:ascii="Calibri" w:hAnsi="Calibri" w:cs="Calibri"/>
          <w:color w:val="000000"/>
        </w:rPr>
        <w:t xml:space="preserve">secolari alberi di ulivo. Gli esperti parleranno anche dell’ olio d’oliva tra storia, archeologia e scienza; dell’olio impiegato in</w:t>
      </w:r>
    </w:p>
    <w:p>
      <w:pPr>
        <w:spacing w:before="0" w:line="351" w:lineRule="exact"/>
        <w:ind w:left="1455"/>
      </w:pPr>
      <w:r>
        <w:rPr>
          <w:spacing w:val="4"/>
          <w:sz w:val="32"/>
          <w:szCs w:val="32"/>
          <w:rFonts w:ascii="Calibri" w:hAnsi="Calibri" w:cs="Calibri"/>
          <w:color w:val="000000"/>
        </w:rPr>
        <w:t xml:space="preserve">medicina, come ricordato da alcuni autori antichi, per i profumi tanto ricercati ed utilizzati nel mondo romano maschile e</w:t>
      </w:r>
    </w:p>
    <w:p>
      <w:pPr>
        <w:spacing w:before="0" w:line="351" w:lineRule="exact"/>
        <w:ind w:left="1455"/>
      </w:pPr>
      <w:r>
        <w:rPr>
          <w:spacing w:val="5"/>
          <w:sz w:val="32"/>
          <w:szCs w:val="32"/>
          <w:rFonts w:ascii="Calibri" w:hAnsi="Calibri" w:cs="Calibri"/>
          <w:color w:val="000000"/>
        </w:rPr>
        <w:t xml:space="preserve">femminile. E  ancora, il suo significato simbolico come documentato nella Bibbia e la sua rappresentazione in affreschi e</w:t>
      </w:r>
    </w:p>
    <w:p>
      <w:pPr>
        <w:spacing w:before="0" w:line="351" w:lineRule="exact"/>
        <w:ind w:left="1455"/>
      </w:pPr>
      <w:r>
        <w:rPr>
          <w:spacing w:val="4"/>
          <w:sz w:val="32"/>
          <w:szCs w:val="32"/>
          <w:rFonts w:ascii="Calibri" w:hAnsi="Calibri" w:cs="Calibri"/>
          <w:color w:val="000000"/>
        </w:rPr>
        <w:t xml:space="preserve">dipinti di età quattrocentesca e che ci aiutano a ricostruire la lunga “storia“ di questo albero e la sua trasformazione vista</w:t>
      </w:r>
    </w:p>
    <w:p>
      <w:pPr>
        <w:spacing w:before="0" w:line="351" w:lineRule="exact"/>
        <w:ind w:left="1455"/>
      </w:pPr>
      <w:r>
        <w:rPr>
          <w:spacing w:val="4"/>
          <w:sz w:val="32"/>
          <w:szCs w:val="32"/>
          <w:rFonts w:ascii="Calibri" w:hAnsi="Calibri" w:cs="Calibri"/>
          <w:color w:val="000000"/>
        </w:rPr>
        <w:t xml:space="preserve">attraverso le tecniche e le macchine utilizzate nel tempo. Sono questi solo alcuni dei temi che saranno trattati ancora più</w:t>
      </w:r>
    </w:p>
    <w:p>
      <w:pPr>
        <w:spacing w:before="0" w:line="351" w:lineRule="exact"/>
        <w:ind w:left="1455"/>
      </w:pPr>
      <w:r>
        <w:rPr>
          <w:spacing w:val="-2"/>
          <w:sz w:val="32"/>
          <w:szCs w:val="32"/>
          <w:rFonts w:ascii="Calibri" w:hAnsi="Calibri" w:cs="Calibri"/>
          <w:color w:val="000000"/>
        </w:rPr>
        <w:t xml:space="preserve">dettagliatamente.  L’olio  extra-vergine  di  oliva,  il  famoso  oro  giallo,  un  alimento  nutraceutico  da  valorizzare  e  tutelare.  I</w:t>
      </w:r>
    </w:p>
    <w:p>
      <w:pPr>
        <w:spacing w:before="0" w:line="351" w:lineRule="exact"/>
        <w:ind w:left="1455"/>
      </w:pPr>
      <w:r>
        <w:rPr>
          <w:spacing w:val="4"/>
          <w:sz w:val="32"/>
          <w:szCs w:val="32"/>
          <w:rFonts w:ascii="Calibri" w:hAnsi="Calibri" w:cs="Calibri"/>
          <w:color w:val="000000"/>
        </w:rPr>
        <w:t xml:space="preserve">suoi benefici sono approfonditi da secoli e le ricerche scientifiche contemporanee effetti antiaterosclerotici, ipoglicemici,</w:t>
      </w:r>
    </w:p>
    <w:p>
      <w:pPr>
        <w:spacing w:before="0" w:line="351" w:lineRule="exact"/>
        <w:ind w:left="1455"/>
      </w:pPr>
      <w:r>
        <w:rPr>
          <w:spacing w:val="-1"/>
          <w:sz w:val="32"/>
          <w:szCs w:val="32"/>
          <w:rFonts w:ascii="Calibri" w:hAnsi="Calibri" w:cs="Calibri"/>
          <w:color w:val="000000"/>
        </w:rPr>
        <w:t xml:space="preserve">antimicrobici  e  antivirali,  nonché  attività  antinfiammatoria,  cardioprotettive  e  diminuzione  del  grasso  viscerale.  Solo  per</w:t>
      </w:r>
    </w:p>
    <w:p>
      <w:pPr>
        <w:spacing w:before="0" w:line="351" w:lineRule="exact"/>
        <w:ind w:left="1455"/>
      </w:pPr>
      <w:r>
        <w:rPr>
          <w:spacing w:val="-4"/>
          <w:sz w:val="32"/>
          <w:szCs w:val="32"/>
          <w:rFonts w:ascii="Calibri" w:hAnsi="Calibri" w:cs="Calibri"/>
          <w:color w:val="000000"/>
        </w:rPr>
        <w:t xml:space="preserve">citare  alcune  fonti,    in  Magna  Grecia  i  territori  più  noti  per  questa  produzione  erano  quelli  di  Taranto  e  di  Sibari;  In  età</w:t>
      </w:r>
    </w:p>
    <w:p>
      <w:pPr>
        <w:spacing w:before="0" w:line="351" w:lineRule="exact"/>
        <w:ind w:left="1455"/>
      </w:pPr>
      <w:r>
        <w:rPr>
          <w:spacing w:val="6"/>
          <w:sz w:val="32"/>
          <w:szCs w:val="32"/>
          <w:rFonts w:ascii="Calibri" w:hAnsi="Calibri" w:cs="Calibri"/>
          <w:color w:val="000000"/>
        </w:rPr>
        <w:t xml:space="preserve">romana, nel I secolo d.C. Lucio G. Columella, nel De re rustica, cita la Calabria ricordando la presenza tra le dieci varietà</w:t>
      </w:r>
    </w:p>
    <w:p>
      <w:pPr>
        <w:spacing w:before="0" w:line="351" w:lineRule="exact"/>
        <w:ind w:left="1455"/>
      </w:pPr>
      <w:r>
        <w:rPr>
          <w:spacing w:val="-1"/>
          <w:sz w:val="32"/>
          <w:szCs w:val="32"/>
          <w:rFonts w:ascii="Calibri" w:hAnsi="Calibri" w:cs="Calibri"/>
          <w:color w:val="000000"/>
        </w:rPr>
        <w:t xml:space="preserve">d’olivo  allora  note.  Rari  esemplari  di  millenari  oleaster  sono  ancora  presenti  nella  provincia  di  Cosenza.  Secondo  la  De</w:t>
      </w:r>
    </w:p>
    <w:p>
      <w:pPr>
        <w:spacing w:before="0" w:line="351" w:lineRule="exact"/>
        <w:ind w:left="1455"/>
      </w:pPr>
      <w:r>
        <w:rPr>
          <w:spacing w:val="3"/>
          <w:sz w:val="32"/>
          <w:szCs w:val="32"/>
          <w:rFonts w:ascii="Calibri" w:hAnsi="Calibri" w:cs="Calibri"/>
          <w:color w:val="000000"/>
        </w:rPr>
        <w:t xml:space="preserve">rerum natura di Plinio il Vecchio, la paternità colturale dell’olivo in Europa, spetta proprio alla Calabria, dove dalla regione</w:t>
      </w:r>
    </w:p>
    <w:p>
      <w:pPr>
        <w:spacing w:before="0" w:line="351" w:lineRule="exact"/>
        <w:ind w:left="1455"/>
      </w:pPr>
      <w:r>
        <w:rPr>
          <w:spacing w:val="-3"/>
          <w:sz w:val="32"/>
          <w:szCs w:val="32"/>
          <w:rFonts w:ascii="Calibri" w:hAnsi="Calibri" w:cs="Calibri"/>
          <w:color w:val="000000"/>
        </w:rPr>
        <w:t xml:space="preserve">si  propagò  sino  al  di  là  delle  Alpi.  In  buona  sostanza  attraverso  EVO.CA  saranno  messi  in  un  unico  contenitore  la  storia,</w:t>
      </w:r>
    </w:p>
    <w:p>
      <w:pPr>
        <w:spacing w:before="0" w:line="351" w:lineRule="exact"/>
        <w:ind w:left="1455"/>
      </w:pPr>
      <w:r>
        <w:rPr>
          <w:spacing w:val="1"/>
          <w:sz w:val="32"/>
          <w:szCs w:val="32"/>
          <w:rFonts w:ascii="Calibri" w:hAnsi="Calibri" w:cs="Calibri"/>
          <w:color w:val="000000"/>
        </w:rPr>
        <w:t xml:space="preserve">l’archeologia,  ricerca  scientifico-medica  e  della  salute,  qualità  e  sviluppo  economico  del  territorio  nonché  patrimonio</w:t>
      </w:r>
    </w:p>
    <w:p>
      <w:pPr>
        <w:spacing w:before="0" w:line="351" w:lineRule="exact"/>
        <w:ind w:left="1455"/>
      </w:pPr>
      <w:r>
        <w:rPr>
          <w:sz w:val="32"/>
          <w:szCs w:val="32"/>
          <w:rFonts w:ascii="Calibri" w:hAnsi="Calibri" w:cs="Calibri"/>
          <w:color w:val="000000"/>
        </w:rPr>
        <w:t xml:space="preserve">olivicolo storico monumentale.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36.82mm;margin-left:23.28mm;margin-top:10.14mm;width:292.10mm;height:36.82mm;z-index:-1;mso-position-horizontal-relative:page;mso-position-vertical-relative:page;" coordsize="100000,100000" path="m0,0l100000,0l100000,100000l0,100000l0,0xnse" fillcolor="#e1efd8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36.82mm;margin-left:23.28mm;margin-top:10.14mm;width:292.10mm;height:36.82mm;z-index:-1;mso-position-horizontal-relative:page;mso-position-vertical-relative:page;" coordsize="100000,100000" path="m0,0l100000,0l100000,100000l0,100000l0,0xnfe" fillcolor="#000000" strokecolor="#000000" strokeweight="0.35mm">
            <w10:wrap anchorx="page" anchory="page"/>
          </v:shape>
        </w:pict>
      </w:r>
      <w:r>
        <w:pict>
          <v:shape id="" o:spid="" style="position:absolute;margin-left:23.28mm;margin-top:50.71mm;width:292.10mm;height:120.87mm;margin-left:23.28mm;margin-top:50.71mm;width:292.10mm;height:120.87mm;z-index:-1;mso-position-horizontal-relative:page;mso-position-vertical-relative:page;" coordsize="100000,100000" path="m0,0l100000,0l100000,100000l0,100000l0,0xnse" fillcolor="#fff2cc" strokecolor="#000000" strokeweight="0.00mm">
            <w10:wrap anchorx="page" anchory="page"/>
          </v:shape>
        </w:pict>
      </w:r>
      <w:r>
        <w:pict>
          <v:shape id="" o:spid="" style="position:absolute;margin-left:23.28mm;margin-top:50.71mm;width:292.10mm;height:120.87mm;margin-left:23.28mm;margin-top:50.71mm;width:292.10mm;height:120.87mm;z-index:-1;mso-position-horizontal-relative:page;mso-position-vertical-relative:page;" coordsize="100000,100000" path="m0,0l100000,0l100000,100000l0,100000l0,0xnfe" fillcolor="#000000" strokecolor="#000000" strokeweight="0.53mm">
            <w10:wrap anchorx="page" anchory="page"/>
          </v:shape>
        </w:pict>
      </w:r>
    </w:p>
    <w:p>
      <w:pPr>
        <w:spacing w:before="1399" w:line="413" w:lineRule="exact"/>
        <w:ind w:left="4961"/>
      </w:pPr>
      <w:r>
        <w:rPr>
          <w:sz w:val="36"/>
          <w:szCs w:val="36"/>
          <w:rFonts w:ascii="Times New Roman" w:hAnsi="Times New Roman" w:cs="Times New Roman"/>
          <w:color w:val="548135"/>
        </w:rPr>
        <w:t xml:space="preserve">EVO</w:t>
      </w:r>
      <w:r>
        <w:rPr>
          <w:sz w:val="36"/>
          <w:szCs w:val="36"/>
          <w:rFonts w:ascii="Times New Roman" w:hAnsi="Times New Roman" w:cs="Times New Roman"/>
          <w:color w:val="000000"/>
        </w:rPr>
        <w:t xml:space="preserve">.</w:t>
      </w:r>
      <w:r>
        <w:rPr>
          <w:sz w:val="36"/>
          <w:szCs w:val="36"/>
          <w:rFonts w:ascii="Times New Roman" w:hAnsi="Times New Roman" w:cs="Times New Roman"/>
          <w:color w:val="ff0000"/>
        </w:rPr>
        <w:t xml:space="preserve">CA</w:t>
      </w:r>
      <w:r>
        <w:rPr>
          <w:sz w:val="36"/>
          <w:szCs w:val="36"/>
          <w:rFonts w:ascii="Times New Roman" w:hAnsi="Times New Roman" w:cs="Times New Roman"/>
          <w:color w:val="000000"/>
        </w:rPr>
        <w:t xml:space="preserve">:</w:t>
      </w:r>
      <w:r>
        <w:rPr>
          <w:sz w:val="36"/>
          <w:szCs w:val="36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pacing w:val="6"/>
          <w:sz w:val="36"/>
          <w:szCs w:val="36"/>
          <w:rFonts w:ascii="Times New Roman" w:hAnsi="Times New Roman" w:cs="Times New Roman"/>
          <w:color w:val="c00000"/>
        </w:rPr>
        <w:t xml:space="preserve">valorizzazione e germoplasma olivicolo calabrese</w:t>
      </w:r>
    </w:p>
    <w:p>
      <w:pPr>
        <w:spacing w:before="1511" w:line="427" w:lineRule="exact"/>
        <w:ind w:left="1455"/>
      </w:pPr>
      <w:r>
        <w:rPr>
          <w:spacing w:val="2"/>
          <w:sz w:val="35"/>
          <w:szCs w:val="35"/>
          <w:rFonts w:ascii="Calibri" w:hAnsi="Calibri" w:cs="Calibri"/>
          <w:color w:val="000000"/>
        </w:rPr>
        <w:t xml:space="preserve">In  virtù  dell’imperversare  dei  cambiamenti  climatici,  della  mancanza  di  manodopera  specializzata  nasce  la</w:t>
      </w:r>
    </w:p>
    <w:p>
      <w:pPr>
        <w:spacing w:before="0" w:line="293" w:lineRule="exact"/>
        <w:ind w:left="1455"/>
      </w:pPr>
      <w:r>
        <w:rPr>
          <w:spacing w:val="3"/>
          <w:sz w:val="35"/>
          <w:szCs w:val="35"/>
          <w:rFonts w:ascii="Calibri" w:hAnsi="Calibri" w:cs="Calibri"/>
          <w:color w:val="000000"/>
        </w:rPr>
        <w:t xml:space="preserve">necessità di aumentare il know-how e di accrescere le competenze degli attori del comparto agricolo, nonché di</w:t>
      </w:r>
    </w:p>
    <w:p>
      <w:pPr>
        <w:spacing w:before="0" w:line="294" w:lineRule="exact"/>
        <w:ind w:left="1455"/>
      </w:pPr>
      <w:r>
        <w:rPr>
          <w:spacing w:val="-3"/>
          <w:sz w:val="35"/>
          <w:szCs w:val="35"/>
          <w:rFonts w:ascii="Calibri" w:hAnsi="Calibri" w:cs="Calibri"/>
          <w:color w:val="000000"/>
        </w:rPr>
        <w:t xml:space="preserve">quello  olivicolo,  importante  settore  che  caratterizza  la  nostra  regione.  Cresce      l’interesse      verso      l’olio      di</w:t>
      </w:r>
    </w:p>
    <w:p>
      <w:pPr>
        <w:spacing w:before="0" w:line="294" w:lineRule="exact"/>
        <w:ind w:left="1455"/>
      </w:pPr>
      <w:r>
        <w:rPr>
          <w:spacing w:val="6"/>
          <w:sz w:val="35"/>
          <w:szCs w:val="35"/>
          <w:rFonts w:ascii="Calibri" w:hAnsi="Calibri" w:cs="Calibri"/>
          <w:color w:val="000000"/>
        </w:rPr>
        <w:t xml:space="preserve">qualità   e   la   Calabria   si   distingue   ogni   anno   nei   premi internazionali. Pertanto obiettivo del presente</w:t>
      </w:r>
    </w:p>
    <w:p>
      <w:pPr>
        <w:spacing w:before="0" w:line="293" w:lineRule="exact"/>
        <w:ind w:left="1455"/>
      </w:pPr>
      <w:r>
        <w:rPr>
          <w:spacing w:val="-3"/>
          <w:sz w:val="35"/>
          <w:szCs w:val="35"/>
          <w:rFonts w:ascii="Calibri" w:hAnsi="Calibri" w:cs="Calibri"/>
          <w:color w:val="000000"/>
        </w:rPr>
        <w:t xml:space="preserve">progetto  sarà  quello  di  accrescere  le  competenze  verso  il  riconoscimento  della  qualità  dell’olio  extravergine  di</w:t>
      </w:r>
    </w:p>
    <w:p>
      <w:pPr>
        <w:spacing w:before="0" w:line="293" w:lineRule="exact"/>
        <w:ind w:left="1455"/>
      </w:pPr>
      <w:r>
        <w:rPr>
          <w:spacing w:val="-5"/>
          <w:sz w:val="35"/>
          <w:szCs w:val="35"/>
          <w:rFonts w:ascii="Calibri" w:hAnsi="Calibri" w:cs="Calibri"/>
          <w:color w:val="000000"/>
        </w:rPr>
        <w:t xml:space="preserve">oliva,  in  particolar    modo  verso  l’analisi      sensoriale,      uno      degli      strumenti      per      contrastare      le      frodi</w:t>
      </w:r>
    </w:p>
    <w:p>
      <w:pPr>
        <w:spacing w:before="0" w:line="293" w:lineRule="exact"/>
        <w:ind w:left="1455"/>
      </w:pPr>
      <w:r>
        <w:rPr>
          <w:spacing w:val="3"/>
          <w:sz w:val="35"/>
          <w:szCs w:val="35"/>
          <w:rFonts w:ascii="Calibri" w:hAnsi="Calibri" w:cs="Calibri"/>
          <w:color w:val="000000"/>
        </w:rPr>
        <w:t xml:space="preserve">alimentari   e   rafforzare   la conoscenza. Ulteriore proposito del progetto “</w:t>
      </w:r>
      <w:r>
        <w:rPr>
          <w:sz w:val="35"/>
          <w:szCs w:val="35"/>
          <w:rFonts w:ascii="Calibri" w:hAnsi="Calibri" w:cs="Calibri"/>
          <w:color w:val="000000"/>
        </w:rPr>
        <w:t xml:space="preserve">EVO.CA</w:t>
      </w:r>
      <w:r>
        <w:rPr>
          <w:sz w:val="35"/>
          <w:szCs w:val="35"/>
          <w:rFonts w:ascii="Calibri" w:hAnsi="Calibri" w:cs="Calibri"/>
          <w:color w:val="000000"/>
        </w:rPr>
        <w:t xml:space="preserve">.” sarà quello di valorizzare e</w:t>
      </w:r>
    </w:p>
    <w:p>
      <w:pPr>
        <w:spacing w:before="0" w:line="294" w:lineRule="exact"/>
        <w:ind w:left="1455"/>
      </w:pPr>
      <w:r>
        <w:rPr>
          <w:spacing w:val="2"/>
          <w:sz w:val="35"/>
          <w:szCs w:val="35"/>
          <w:rFonts w:ascii="Calibri" w:hAnsi="Calibri" w:cs="Calibri"/>
          <w:color w:val="000000"/>
        </w:rPr>
        <w:t xml:space="preserve">tutelare il germoplasma olivicolo   calabrese,   che   insieme   a   quello   di   tutta   la   penisola   costituisce   circa</w:t>
      </w:r>
    </w:p>
    <w:p>
      <w:pPr>
        <w:spacing w:before="0" w:line="293" w:lineRule="exact"/>
        <w:ind w:left="1455"/>
      </w:pPr>
      <w:r>
        <w:rPr>
          <w:spacing w:val="3"/>
          <w:sz w:val="35"/>
          <w:szCs w:val="35"/>
          <w:rFonts w:ascii="Calibri" w:hAnsi="Calibri" w:cs="Calibri"/>
          <w:color w:val="000000"/>
        </w:rPr>
        <w:t xml:space="preserve">il   30%   del germoplasma olivicolo mondiale. La   tutela   delle   varietà   d’olivo   calabresi,   spesso   rilegate   in</w:t>
      </w:r>
    </w:p>
    <w:p>
      <w:pPr>
        <w:spacing w:before="0" w:line="294" w:lineRule="exact"/>
        <w:ind w:left="1455"/>
      </w:pPr>
      <w:r>
        <w:rPr>
          <w:spacing w:val="2"/>
          <w:sz w:val="35"/>
          <w:szCs w:val="35"/>
          <w:rFonts w:ascii="Calibri" w:hAnsi="Calibri" w:cs="Calibri"/>
          <w:color w:val="000000"/>
        </w:rPr>
        <w:t xml:space="preserve">piccolissimi   areali,   è   di   primaria importanza nello sviluppo economico e agricolo, in virtù (inoltre) delle linee</w:t>
      </w:r>
    </w:p>
    <w:p>
      <w:pPr>
        <w:spacing w:before="0" w:line="293" w:lineRule="exact"/>
        <w:ind w:left="1455"/>
      </w:pPr>
      <w:r>
        <w:rPr>
          <w:sz w:val="35"/>
          <w:szCs w:val="35"/>
          <w:rFonts w:ascii="Calibri" w:hAnsi="Calibri" w:cs="Calibri"/>
          <w:color w:val="000000"/>
        </w:rPr>
        <w:t xml:space="preserve">guida della Comunità Europea in termini di Green Deal, neutralità carbonica ecc. Oltre a ciò, la valorizzazione delle</w:t>
      </w:r>
    </w:p>
    <w:p>
      <w:pPr>
        <w:spacing w:before="0" w:line="293" w:lineRule="exact"/>
        <w:ind w:left="1455"/>
      </w:pPr>
      <w:r>
        <w:rPr>
          <w:spacing w:val="-4"/>
          <w:sz w:val="35"/>
          <w:szCs w:val="35"/>
          <w:rFonts w:ascii="Calibri" w:hAnsi="Calibri" w:cs="Calibri"/>
          <w:color w:val="000000"/>
        </w:rPr>
        <w:t xml:space="preserve">risorse  vegetali  olivicole,  costituisce  un  segmento  di  interesse  delle  sfide  a  cui  l’olivicoltura  di  qualità  dovrà  far</w:t>
      </w:r>
    </w:p>
    <w:p>
      <w:pPr>
        <w:spacing w:before="0" w:line="294" w:lineRule="exact"/>
        <w:ind w:left="1455"/>
      </w:pPr>
      <w:r>
        <w:rPr>
          <w:sz w:val="35"/>
          <w:szCs w:val="35"/>
          <w:rFonts w:ascii="Calibri" w:hAnsi="Calibri" w:cs="Calibri"/>
          <w:color w:val="000000"/>
        </w:rPr>
        <w:t xml:space="preserve">fronte.  I  risultati  attesi  saranno  l’aumento  della  consapevolezza  del  consumo  di  olio  extravergine  di  oliva  di</w:t>
      </w:r>
    </w:p>
    <w:p>
      <w:pPr>
        <w:spacing w:before="0" w:line="294" w:lineRule="exact"/>
        <w:ind w:left="1455"/>
      </w:pPr>
      <w:r>
        <w:rPr>
          <w:spacing w:val="2"/>
          <w:sz w:val="35"/>
          <w:szCs w:val="35"/>
          <w:rFonts w:ascii="Calibri" w:hAnsi="Calibri" w:cs="Calibri"/>
          <w:color w:val="000000"/>
        </w:rPr>
        <w:t xml:space="preserve">qualità, la conoscenza del prodotto calabrese con un focus sulle aziende che hanno puntato sulla qualità, nonché</w:t>
      </w:r>
    </w:p>
    <w:p>
      <w:pPr>
        <w:spacing w:before="0" w:line="294" w:lineRule="exact"/>
        <w:ind w:left="1455"/>
      </w:pPr>
      <w:r>
        <w:rPr>
          <w:spacing w:val="-3"/>
          <w:sz w:val="35"/>
          <w:szCs w:val="35"/>
          <w:rFonts w:ascii="Calibri" w:hAnsi="Calibri" w:cs="Calibri"/>
          <w:color w:val="000000"/>
        </w:rPr>
        <w:t xml:space="preserve">la  formazione  adeguata  a  chi  volesse  proseguire  nel  mondo  dell’analisi  sensoriale  dell’EVO,      frequentando      i</w:t>
      </w:r>
    </w:p>
    <w:p>
      <w:pPr>
        <w:spacing w:before="0" w:line="294" w:lineRule="exact"/>
        <w:ind w:left="1455"/>
      </w:pPr>
      <w:r>
        <w:rPr>
          <w:sz w:val="35"/>
          <w:szCs w:val="35"/>
          <w:rFonts w:ascii="Calibri" w:hAnsi="Calibri" w:cs="Calibri"/>
          <w:color w:val="000000"/>
        </w:rPr>
        <w:t xml:space="preserve">corsi   ufficiali   (Idoneità   fisiologica   e   le   20   sedute   di   assaggio)   per diventare assaggiatore di olio d’oliva.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15.00mm;margin-left:23.28mm;margin-top:10.14mm;width:292.10mm;height:15.00mm;z-index:-1;mso-position-horizontal-relative:page;mso-position-vertical-relative:page;" coordsize="100000,100000" path="m0,0l100000,0l100000,100000l0,100000l0,0xnse" fillcolor="#bbd6ee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15.00mm;margin-left:23.28mm;margin-top:10.14mm;width:292.10mm;height:15.00mm;z-index:-1;mso-position-horizontal-relative:page;mso-position-vertical-relative:page;" coordsize="100000,100000" path="m0,0l100000,0l100000,100000l0,100000l0,0xnfe" fillcolor="#000000" strokecolor="#000000" strokeweight="0.53mm">
            <w10:wrap anchorx="page" anchory="page"/>
          </v:shape>
        </w:pict>
      </w:r>
      <w:r>
        <w:pict>
          <v:shape id="" o:spid="" style="position:absolute;margin-left:23.28mm;margin-top:29.81mm;width:292.10mm;height:154.47mm;margin-left:23.28mm;margin-top:29.81mm;width:292.10mm;height:154.47mm;z-index:-1;mso-position-horizontal-relative:page;mso-position-vertical-relative:page;" coordsize="100000,100000" path="m0,0l100000,0l100000,100000l0,100000l0,0xnse" fillcolor="#c4e0b2" strokecolor="#000000" strokeweight="0.00mm">
            <w10:wrap anchorx="page" anchory="page"/>
          </v:shape>
        </w:pict>
      </w:r>
      <w:r>
        <w:pict>
          <v:shape id="" o:spid="" style="position:absolute;margin-left:23.28mm;margin-top:29.81mm;width:292.10mm;height:154.47mm;margin-left:23.28mm;margin-top:29.81mm;width:292.10mm;height:154.47mm;z-index:-1;mso-position-horizontal-relative:page;mso-position-vertical-relative:page;" coordsize="100000,100000" path="m0,0l100000,0l100000,100000l0,100000l0,0xnfe" fillcolor="#000000" strokecolor="#000000" strokeweight="0.53mm">
            <w10:wrap anchorx="page" anchory="page"/>
          </v:shape>
        </w:pict>
      </w:r>
    </w:p>
    <w:p>
      <w:pPr>
        <w:spacing w:before="905" w:line="380" w:lineRule="exact"/>
        <w:ind w:left="8857"/>
      </w:pPr>
      <w:r>
        <w:rPr>
          <w:sz w:val="32"/>
          <w:szCs w:val="32"/>
          <w:rFonts w:ascii="Arial" w:hAnsi="Arial" w:cs="Arial"/>
          <w:color w:val="ff0000"/>
        </w:rPr>
        <w:t xml:space="preserve">Destinatari</w:t>
      </w:r>
    </w:p>
    <w:p>
      <w:pPr>
        <w:spacing w:before="1081" w:line="361" w:lineRule="exact"/>
        <w:ind w:left="1455"/>
      </w:pPr>
      <w:r>
        <w:rPr>
          <w:spacing w:val="12"/>
          <w:sz w:val="29"/>
          <w:szCs w:val="29"/>
          <w:rFonts w:ascii="Arial" w:hAnsi="Arial" w:cs="Arial"/>
          <w:color w:val="c00000"/>
        </w:rPr>
        <w:t xml:space="preserve">Il progetto nasce per divulgare l’importanza</w:t>
      </w:r>
      <w:r>
        <w:rPr>
          <w:sz w:val="29"/>
          <w:szCs w:val="29"/>
          <w:rFonts w:ascii="Arial" w:hAnsi="Arial" w:cs="Arial"/>
          <w:color w:val="c00000"/>
          <w:spacing w:val="-11"/>
        </w:rPr>
        <w:t xml:space="preserve"> </w:t>
      </w:r>
      <w:r>
        <w:rPr>
          <w:spacing w:val="13"/>
          <w:sz w:val="29"/>
          <w:szCs w:val="29"/>
          <w:rFonts w:ascii="Arial" w:hAnsi="Arial" w:cs="Arial"/>
          <w:color w:val="c00000"/>
        </w:rPr>
        <w:t xml:space="preserve">del consumo dell’olio extravergine di oliva di qualità, nonché la</w:t>
      </w:r>
    </w:p>
    <w:p>
      <w:pPr>
        <w:spacing w:before="0" w:line="309" w:lineRule="exact"/>
        <w:ind w:left="1455"/>
      </w:pPr>
      <w:r>
        <w:rPr>
          <w:spacing w:val="12"/>
          <w:sz w:val="29"/>
          <w:szCs w:val="29"/>
          <w:rFonts w:ascii="Arial" w:hAnsi="Arial" w:cs="Arial"/>
          <w:color w:val="c00000"/>
        </w:rPr>
        <w:t xml:space="preserve">conoscenza della biodiversità. E’ rivolto a:</w:t>
      </w:r>
    </w:p>
    <w:p>
      <w:pPr>
        <w:spacing w:before="337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5"/>
          <w:sz w:val="29"/>
          <w:szCs w:val="29"/>
          <w:rFonts w:ascii="Arial" w:hAnsi="Arial" w:cs="Arial"/>
          <w:color w:val="c00000"/>
        </w:rPr>
        <w:t xml:space="preserve">Imprenditori olivicoli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0"/>
          <w:sz w:val="29"/>
          <w:szCs w:val="29"/>
          <w:rFonts w:ascii="Arial" w:hAnsi="Arial" w:cs="Arial"/>
          <w:color w:val="c00000"/>
        </w:rPr>
        <w:t xml:space="preserve">Scuole Primarie e Scuole Medie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z w:val="29"/>
          <w:szCs w:val="29"/>
          <w:rFonts w:ascii="Arial" w:hAnsi="Arial" w:cs="Arial"/>
          <w:color w:val="c00000"/>
        </w:rPr>
        <w:t xml:space="preserve">Comuni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2"/>
          <w:sz w:val="29"/>
          <w:szCs w:val="29"/>
          <w:rFonts w:ascii="Arial" w:hAnsi="Arial" w:cs="Arial"/>
          <w:color w:val="c00000"/>
        </w:rPr>
        <w:t xml:space="preserve">Docenti e studenti Istituti Professionali di Stato per i Servizi Alberghieri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4"/>
          <w:sz w:val="29"/>
          <w:szCs w:val="29"/>
          <w:rFonts w:ascii="Arial" w:hAnsi="Arial" w:cs="Arial"/>
          <w:color w:val="c00000"/>
        </w:rPr>
        <w:t xml:space="preserve">Ristoratori, Agriturismi, Accademie dell’Enogastronomia,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1"/>
          <w:sz w:val="29"/>
          <w:szCs w:val="29"/>
          <w:rFonts w:ascii="Arial" w:hAnsi="Arial" w:cs="Arial"/>
          <w:color w:val="c00000"/>
        </w:rPr>
        <w:t xml:space="preserve">Associati ACLI Terra Calabria , Operatori CAA Acli, FAP Acli e Circoli Acli Calabria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2"/>
          <w:sz w:val="29"/>
          <w:szCs w:val="29"/>
          <w:rFonts w:ascii="Arial" w:hAnsi="Arial" w:cs="Arial"/>
          <w:color w:val="c00000"/>
        </w:rPr>
        <w:t xml:space="preserve">GAL ( Gruppo di Azioni Locali )</w:t>
      </w:r>
    </w:p>
    <w:p>
      <w:pPr>
        <w:spacing w:before="339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2"/>
          <w:sz w:val="29"/>
          <w:szCs w:val="29"/>
          <w:rFonts w:ascii="Arial" w:hAnsi="Arial" w:cs="Arial"/>
          <w:color w:val="c00000"/>
        </w:rPr>
        <w:t xml:space="preserve">Studenti Istituti Tecnici Agrari Calabria e ITS Accademy Agroalimentari</w:t>
      </w:r>
    </w:p>
    <w:p>
      <w:pPr>
        <w:spacing w:before="334" w:line="361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1"/>
          <w:sz w:val="29"/>
          <w:szCs w:val="29"/>
          <w:rFonts w:ascii="Arial" w:hAnsi="Arial" w:cs="Arial"/>
          <w:color w:val="c00000"/>
        </w:rPr>
        <w:t xml:space="preserve">Distretti del Cibo -</w:t>
      </w:r>
      <w:r>
        <w:rPr>
          <w:sz w:val="29"/>
          <w:szCs w:val="29"/>
          <w:rFonts w:ascii="Arial" w:hAnsi="Arial" w:cs="Arial"/>
          <w:color w:val="c00000"/>
          <w:spacing w:val="2"/>
        </w:rPr>
        <w:t xml:space="preserve"> </w:t>
      </w:r>
      <w:r>
        <w:rPr>
          <w:spacing w:val="15"/>
          <w:sz w:val="31"/>
          <w:szCs w:val="31"/>
          <w:rFonts w:ascii="Arial" w:hAnsi="Arial" w:cs="Arial"/>
          <w:color w:val="c00000"/>
        </w:rPr>
        <w:t xml:space="preserve">Associazioni Produttori Olivicoli</w:t>
      </w:r>
    </w:p>
    <w:p>
      <w:pPr>
        <w:spacing w:before="343" w:line="340" w:lineRule="exact"/>
        <w:ind w:left="1499"/>
      </w:pPr>
      <w:r>
        <w:rPr>
          <w:sz w:val="29"/>
          <w:szCs w:val="29"/>
          <w:rFonts w:ascii="Arial" w:hAnsi="Arial" w:cs="Arial"/>
          <w:color w:val="c00000"/>
        </w:rPr>
        <w:t xml:space="preserve">•</w:t>
      </w:r>
      <w:r>
        <w:rPr>
          <w:sz w:val="29"/>
          <w:szCs w:val="29"/>
          <w:rFonts w:ascii="Arial" w:hAnsi="Arial" w:cs="Arial"/>
          <w:color w:val="c00000"/>
          <w:spacing w:val="131"/>
        </w:rPr>
        <w:t xml:space="preserve"> </w:t>
      </w:r>
      <w:r>
        <w:rPr>
          <w:spacing w:val="12"/>
          <w:sz w:val="29"/>
          <w:szCs w:val="29"/>
          <w:rFonts w:ascii="Arial" w:hAnsi="Arial" w:cs="Arial"/>
          <w:color w:val="c00000"/>
        </w:rPr>
        <w:t xml:space="preserve">CLUB Unesco e operatori culturali-enogastronomici della Dieta Mediterranea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21.48mm;margin-left:23.28mm;margin-top:10.14mm;width:292.10mm;height:21.48mm;z-index:-1;mso-position-horizontal-relative:page;mso-position-vertical-relative:page;" coordsize="100000,100000" path="m0,0l100000,0l100000,100000l0,100000l0,0xnse" fillcolor="#e1efd8" strokecolor="#000000" strokeweight="0.00mm">
            <w10:wrap anchorx="page" anchory="page"/>
          </v:shape>
        </w:pict>
      </w:r>
      <w:r>
        <w:pict>
          <v:shape id="" o:spid="" style="position:absolute;margin-left:23.28mm;margin-top:10.14mm;width:292.10mm;height:21.48mm;margin-left:23.28mm;margin-top:10.14mm;width:292.10mm;height:21.48mm;z-index:-1;mso-position-horizontal-relative:page;mso-position-vertical-relative:page;" coordsize="100000,100000" path="m0,0l100000,0l100000,100000l0,100000l0,0xnfe" fillcolor="#000000" strokecolor="#000000" strokeweight="0.26mm">
            <w10:wrap anchorx="page" anchory="page"/>
          </v:shape>
        </w:pict>
      </w:r>
      <w:r>
        <w:pict>
          <v:shape id="" o:spid="" style="position:absolute;margin-left:23.28mm;margin-top:41.73mm;width:292.10mm;height:136.33mm;margin-left:23.28mm;margin-top:41.73mm;width:292.10mm;height:136.33mm;z-index:-1;mso-position-horizontal-relative:page;mso-position-vertical-relative:page;" coordsize="100000,100000" path="m0,0l100000,0l100000,100000l0,100000l0,0xnse" fillcolor="#c4e0b2" strokecolor="#000000" strokeweight="0.00mm">
            <w10:wrap anchorx="page" anchory="page"/>
          </v:shape>
        </w:pict>
      </w:r>
      <w:r>
        <w:pict>
          <v:shape id="" o:spid="" style="position:absolute;margin-left:23.28mm;margin-top:41.73mm;width:292.10mm;height:136.33mm;margin-left:23.28mm;margin-top:41.73mm;width:292.10mm;height:136.33mm;z-index:-1;mso-position-horizontal-relative:page;mso-position-vertical-relative:page;" coordsize="100000,100000" path="m0,0l100000,0l100000,100000l0,100000l0,0xnfe" fillcolor="#000000" strokecolor="#000000" strokeweight="0.26mm">
            <w10:wrap anchorx="page" anchory="page"/>
          </v:shape>
        </w:pict>
      </w:r>
    </w:p>
    <w:p>
      <w:pPr>
        <w:spacing w:before="1082" w:line="372" w:lineRule="exact"/>
        <w:ind w:left="8151"/>
      </w:pPr>
      <w:r>
        <w:rPr>
          <w:spacing w:val="11"/>
          <w:sz w:val="32"/>
          <w:szCs w:val="32"/>
          <w:rFonts w:ascii="Arial" w:hAnsi="Arial" w:cs="Arial"/>
          <w:color w:val="ff0000"/>
        </w:rPr>
        <w:t xml:space="preserve">Modalità Operative</w:t>
      </w:r>
    </w:p>
    <w:p>
      <w:pPr>
        <w:spacing w:before="1825" w:line="537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L’analisi sensoriale dell’olio extravergine di oliva verrà espletata mediante dei corsi di avvio</w:t>
      </w:r>
    </w:p>
    <w:p>
      <w:pPr>
        <w:spacing w:before="0" w:line="512" w:lineRule="exact"/>
        <w:ind w:left="1455"/>
      </w:pPr>
      <w:r>
        <w:rPr>
          <w:spacing w:val="4"/>
          <w:sz w:val="44"/>
          <w:szCs w:val="44"/>
          <w:rFonts w:ascii="Calibri" w:hAnsi="Calibri" w:cs="Calibri"/>
          <w:color w:val="1f3864"/>
        </w:rPr>
        <w:t xml:space="preserve">all’assaggio della durata da 2 a 4 ore dove sarà prevista una prima fase d’aula in modo da</w:t>
      </w:r>
    </w:p>
    <w:p>
      <w:pPr>
        <w:spacing w:before="0" w:line="512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trasmettere  i  concetti  teorici  sull’importanza  nel  consumo  dell’olio  d’oliva  di  qualità,  i</w:t>
      </w:r>
    </w:p>
    <w:p>
      <w:pPr>
        <w:spacing w:before="0" w:line="512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biofenoli, il germoplasma olivicolo nazionale e calabrese, l’uso dell’olio d’oliva nella cucina.</w:t>
      </w:r>
    </w:p>
    <w:p>
      <w:pPr>
        <w:spacing w:before="0" w:line="512" w:lineRule="exact"/>
        <w:ind w:left="1455"/>
      </w:pPr>
      <w:r>
        <w:rPr>
          <w:spacing w:val="-3"/>
          <w:sz w:val="44"/>
          <w:szCs w:val="44"/>
          <w:rFonts w:ascii="Calibri" w:hAnsi="Calibri" w:cs="Calibri"/>
          <w:color w:val="1f3864"/>
        </w:rPr>
        <w:t xml:space="preserve">Vi  saranno  alcune  lezioni  sulle  origini  storiche  del  patrimonio  olivicolo.  Nella      sessione</w:t>
      </w:r>
    </w:p>
    <w:p>
      <w:pPr>
        <w:spacing w:before="0" w:line="512" w:lineRule="exact"/>
        <w:ind w:left="1455"/>
      </w:pPr>
      <w:r>
        <w:rPr>
          <w:spacing w:val="6"/>
          <w:sz w:val="44"/>
          <w:szCs w:val="44"/>
          <w:rFonts w:ascii="Calibri" w:hAnsi="Calibri" w:cs="Calibri"/>
          <w:color w:val="1f3864"/>
        </w:rPr>
        <w:t xml:space="preserve">pratica   i   partecipanti   impareranno   la   tecnica   dell’assaggio   in   modo   da   essere</w:t>
      </w:r>
    </w:p>
    <w:p>
      <w:pPr>
        <w:spacing w:before="0" w:line="512" w:lineRule="exact"/>
        <w:ind w:left="1455"/>
      </w:pPr>
      <w:r>
        <w:rPr>
          <w:spacing w:val="3"/>
          <w:sz w:val="44"/>
          <w:szCs w:val="44"/>
          <w:rFonts w:ascii="Calibri" w:hAnsi="Calibri" w:cs="Calibri"/>
          <w:color w:val="1f3864"/>
        </w:rPr>
        <w:t xml:space="preserve">consapevoli  delle  differenze  tra  un  olio  d’oliva  di  qualità  e  quello  con  presenza  dei</w:t>
      </w:r>
    </w:p>
    <w:p>
      <w:pPr>
        <w:spacing w:before="0" w:line="512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principali  difetti  sensoriali.  Ulteriore  argomento  sarà  l’accostamento  dell’olio  d’oliva  al</w:t>
      </w:r>
    </w:p>
    <w:p>
      <w:pPr>
        <w:spacing w:before="0" w:line="512" w:lineRule="exact"/>
        <w:ind w:left="1455"/>
      </w:pPr>
      <w:r>
        <w:rPr>
          <w:spacing w:val="-7"/>
          <w:sz w:val="44"/>
          <w:szCs w:val="44"/>
          <w:rFonts w:ascii="Calibri" w:hAnsi="Calibri" w:cs="Calibri"/>
          <w:color w:val="1f3864"/>
        </w:rPr>
        <w:t xml:space="preserve">cibo,  in  modo  da  carpirne  i  segreti  per  valorizzare  ogni  matrice  di  partenza  in  virtù  delle</w:t>
      </w:r>
    </w:p>
    <w:p>
      <w:pPr>
        <w:spacing w:before="0" w:line="512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pietanze.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Un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vero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e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proprio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attraversamento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nell’arte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del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cibo,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nella</w:t>
      </w:r>
      <w:r>
        <w:rPr>
          <w:sz w:val="44"/>
          <w:szCs w:val="44"/>
          <w:rFonts w:ascii="Calibri" w:hAnsi="Calibri" w:cs="Calibri"/>
          <w:color w:val="1f3864"/>
          <w:spacing w:val="288"/>
        </w:rPr>
        <w:t xml:space="preserve"> </w:t>
      </w:r>
      <w:r>
        <w:rPr>
          <w:sz w:val="44"/>
          <w:szCs w:val="44"/>
          <w:rFonts w:ascii="Calibri" w:hAnsi="Calibri" w:cs="Calibri"/>
          <w:color w:val="1f3864"/>
        </w:rPr>
        <w:t xml:space="preserve">storia,</w:t>
      </w:r>
    </w:p>
    <w:p>
      <w:pPr>
        <w:spacing w:before="0" w:line="512" w:lineRule="exact"/>
        <w:ind w:left="1455"/>
      </w:pPr>
      <w:r>
        <w:rPr>
          <w:sz w:val="44"/>
          <w:szCs w:val="44"/>
          <w:rFonts w:ascii="Calibri" w:hAnsi="Calibri" w:cs="Calibri"/>
          <w:color w:val="1f3864"/>
        </w:rPr>
        <w:t xml:space="preserve">nell’archeologia   e nella gastronomia, visto come brand-investimento in terra di Calabria.</w:t>
      </w:r>
    </w:p>
    <w:p>
      <w:pPr>
        <w:spacing w:before="338" w:line="439" w:lineRule="exact"/>
        <w:ind w:left="1455"/>
      </w:pPr>
      <w:r>
        <w:rPr>
          <w:sz w:val="36"/>
          <w:szCs w:val="36"/>
          <w:rFonts w:ascii="Calibri" w:hAnsi="Calibri" w:cs="Calibri"/>
          <w:color w:val="1f3864"/>
        </w:rPr>
        <w:t xml:space="preserve"/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338.67mm;height:190.50mm;margin-left:0.00mm;margin-top:0.00mm;width:338.67mm;height:190.50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2.33mm;margin-top:24.36mm;width:254.00mm;height:61.94mm;margin-left:42.33mm;margin-top:24.36mm;width:254.00mm;height:61.94mm;z-index:-1;mso-position-horizontal-relative:page;mso-position-vertical-relative:page;" coordsize="100000,100000" path="m0,0l100000,0l100000,100000l0,100000l0,0xnse" fillcolor="#fff2cc" strokecolor="#000000" strokeweight="0.00mm">
            <w10:wrap anchorx="page" anchory="page"/>
          </v:shape>
        </w:pict>
      </w:r>
      <w:r>
        <w:pict>
          <v:shape id="" o:spid="" style="position:absolute;margin-left:42.33mm;margin-top:24.36mm;width:254.00mm;height:61.94mm;margin-left:42.33mm;margin-top:24.36mm;width:254.00mm;height:61.94mm;z-index:-1;mso-position-horizontal-relative:page;mso-position-vertical-relative:page;" coordsize="100000,100000" path="m0,0l100000,0l100000,100000l0,100000l0,0xnfe" fillcolor="#000000" strokecolor="#000000" strokeweight="0.26mm">
            <w10:wrap anchorx="page" anchory="page"/>
          </v:shape>
        </w:pict>
      </w:r>
      <w:r>
        <w:pict>
          <v:shape id="" o:spid="" style="position:absolute;margin-left:42.33mm;margin-top:100.06mm;width:254.00mm;height:45.99mm;margin-left:42.33mm;margin-top:100.06mm;width:254.00mm;height:45.99mm;z-index:-1;mso-position-horizontal-relative:page;mso-position-vertical-relative:page;" coordsize="100000,100000" path="m0,0l100000,0l100000,100000l0,100000l0,0xnse" fillcolor="#e1efd8" strokecolor="#000000" strokeweight="0.00mm">
            <w10:wrap anchorx="page" anchory="page"/>
          </v:shape>
        </w:pict>
      </w:r>
      <w:r>
        <w:pict>
          <v:shape id="" o:spid="" style="position:absolute;margin-left:42.33mm;margin-top:100.06mm;width:254.00mm;height:45.99mm;margin-left:42.33mm;margin-top:100.06mm;width:254.00mm;height:45.99mm;z-index:-1;mso-position-horizontal-relative:page;mso-position-vertical-relative:page;" coordsize="100000,100000" path="m0,0l100000,0l100000,100000l0,100000l0,0xnfe" fillcolor="#000000" strokecolor="#ffffff" strokeweight="0.26mm">
            <w10:wrap anchorx="page" anchory="page"/>
          </v:shape>
        </w:pict>
      </w:r>
    </w:p>
    <w:p>
      <w:pPr>
        <w:spacing w:before="1727" w:line="439" w:lineRule="exact"/>
        <w:ind w:left="7516"/>
      </w:pPr>
      <w:r>
        <w:rPr>
          <w:sz w:val="36"/>
          <w:szCs w:val="36"/>
          <w:rFonts w:ascii="Calibri" w:hAnsi="Calibri" w:cs="Calibri"/>
          <w:color w:val="ff0000"/>
        </w:rPr>
        <w:t xml:space="preserve">&lt;&lt;</w:t>
      </w:r>
      <w:r>
        <w:rPr>
          <w:sz w:val="36"/>
          <w:szCs w:val="36"/>
          <w:rFonts w:ascii="Calibri" w:hAnsi="Calibri" w:cs="Calibri"/>
          <w:color w:val="ff0000"/>
          <w:spacing w:val="0"/>
        </w:rPr>
        <w:t xml:space="preserve"> </w:t>
      </w:r>
      <w:r>
        <w:rPr>
          <w:sz w:val="36"/>
          <w:szCs w:val="36"/>
          <w:rFonts w:ascii="Calibri" w:hAnsi="Calibri" w:cs="Calibri"/>
          <w:color w:val="000000"/>
        </w:rPr>
        <w:t xml:space="preserve">Insieme al</w:t>
      </w:r>
      <w:r>
        <w:rPr>
          <w:sz w:val="36"/>
          <w:szCs w:val="36"/>
          <w:rFonts w:ascii="Calibri" w:hAnsi="Calibri" w:cs="Calibri"/>
          <w:color w:val="000000"/>
          <w:spacing w:val="1"/>
        </w:rPr>
        <w:t xml:space="preserve"> </w:t>
      </w:r>
      <w:r>
        <w:rPr>
          <w:sz w:val="36"/>
          <w:szCs w:val="36"/>
          <w:rFonts w:ascii="Calibri" w:hAnsi="Calibri" w:cs="Calibri"/>
          <w:color w:val="0070c0"/>
        </w:rPr>
        <w:t xml:space="preserve">patrimonio naturale</w:t>
      </w:r>
      <w:r>
        <w:rPr>
          <w:sz w:val="36"/>
          <w:szCs w:val="36"/>
          <w:rFonts w:ascii="Calibri" w:hAnsi="Calibri" w:cs="Calibri"/>
          <w:color w:val="000000"/>
        </w:rPr>
        <w:t xml:space="preserve">, vi è un patrimonio storico,</w:t>
      </w:r>
    </w:p>
    <w:p>
      <w:pPr>
        <w:spacing w:before="0" w:line="388" w:lineRule="exact"/>
        <w:ind w:left="9534"/>
      </w:pPr>
      <w:r>
        <w:rPr>
          <w:spacing w:val="3"/>
          <w:sz w:val="36"/>
          <w:szCs w:val="36"/>
          <w:rFonts w:ascii="Calibri" w:hAnsi="Calibri" w:cs="Calibri"/>
          <w:color w:val="000000"/>
        </w:rPr>
        <w:t xml:space="preserve">artistico e culturale, ugualmente minacciato</w:t>
      </w:r>
      <w:r>
        <w:rPr>
          <w:sz w:val="36"/>
          <w:szCs w:val="36"/>
          <w:rFonts w:ascii="Calibri" w:hAnsi="Calibri" w:cs="Calibri"/>
          <w:color w:val="000000"/>
          <w:spacing w:val="7"/>
        </w:rPr>
        <w:t xml:space="preserve"> </w:t>
      </w:r>
      <w:r>
        <w:rPr>
          <w:sz w:val="36"/>
          <w:szCs w:val="36"/>
          <w:rFonts w:ascii="Calibri" w:hAnsi="Calibri" w:cs="Calibri"/>
          <w:color w:val="ff0000"/>
        </w:rPr>
        <w:t xml:space="preserve">&gt;&gt;.</w:t>
      </w:r>
    </w:p>
    <w:p>
      <w:pPr>
        <w:spacing w:before="0" w:line="388" w:lineRule="exact"/>
        <w:ind w:left="13238"/>
      </w:pPr>
      <w:r>
        <w:rPr>
          <w:sz w:val="36"/>
          <w:szCs w:val="36"/>
          <w:rFonts w:ascii="Calibri" w:hAnsi="Calibri" w:cs="Calibri"/>
          <w:color w:val="ff0000"/>
        </w:rPr>
        <w:t xml:space="preserve"/>
      </w:r>
      <w:r>
        <w:rPr>
          <w:spacing w:val="6"/>
          <w:sz w:val="27"/>
          <w:szCs w:val="27"/>
          <w:rFonts w:ascii="Calibri" w:hAnsi="Calibri" w:cs="Calibri"/>
          <w:color w:val="ff0000"/>
        </w:rPr>
        <w:t xml:space="preserve">Laudato Sì – Papa Francesco</w:t>
      </w:r>
    </w:p>
    <w:p>
      <w:pPr>
        <w:spacing w:before="251" w:line="439" w:lineRule="exact"/>
        <w:ind w:left="9159"/>
      </w:pPr>
      <w:r>
        <w:rPr>
          <w:sz w:val="36"/>
          <w:szCs w:val="36"/>
          <w:rFonts w:ascii="Calibri" w:hAnsi="Calibri" w:cs="Calibri"/>
          <w:color w:val="000000"/>
        </w:rPr>
        <w:t xml:space="preserve">L’ulivo patrimonio naturale italiano che va tutelato.</w:t>
      </w:r>
    </w:p>
    <w:p>
      <w:pPr>
        <w:spacing w:before="2781" w:line="390" w:lineRule="exact"/>
        <w:ind w:left="6667"/>
      </w:pPr>
      <w:r>
        <w:rPr>
          <w:sz w:val="32"/>
          <w:szCs w:val="32"/>
          <w:rFonts w:ascii="Calibri" w:hAnsi="Calibri" w:cs="Calibri"/>
          <w:color w:val="000000"/>
        </w:rPr>
        <w:t xml:space="preserve">Pino Campisi  – Presidente Acli Terra Calabria</w:t>
      </w:r>
    </w:p>
    <w:p>
      <w:pPr>
        <w:spacing w:before="154" w:line="390" w:lineRule="exact"/>
        <w:ind w:left="7182"/>
      </w:pPr>
      <w:r>
        <w:rPr>
          <w:sz w:val="32"/>
          <w:szCs w:val="32"/>
          <w:rFonts w:ascii="Calibri" w:hAnsi="Calibri" w:cs="Calibri"/>
          <w:color w:val="000000"/>
        </w:rPr>
        <w:t xml:space="preserve">Thomas Vatrano - Dottore agronomo</w:t>
      </w:r>
    </w:p>
    <w:sectPr>
      <w:pgSz w:w="19200" w:h="10800" w:orient="landscape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libri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alibri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alibri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